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720" w:firstLineChars="300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</w:rPr>
        <w:t>一、地表水环境质量状况</w:t>
      </w:r>
    </w:p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85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580"/>
        <w:gridCol w:w="3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  <w:t>月份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  <w:t>断面名称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3"/>
                <w:szCs w:val="23"/>
              </w:rPr>
              <w:t>水质类别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巴曲河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  <w:lang w:eastAsia="zh-CN"/>
              </w:rPr>
              <w:t>州</w:t>
            </w:r>
            <w:r>
              <w:rPr>
                <w:rFonts w:hint="eastAsia" w:ascii="宋体" w:hAnsi="宋体" w:cs="Tahoma"/>
                <w:color w:val="000000"/>
                <w:kern w:val="0"/>
                <w:sz w:val="23"/>
                <w:szCs w:val="23"/>
              </w:rPr>
              <w:t>控）</w:t>
            </w:r>
          </w:p>
        </w:tc>
        <w:tc>
          <w:tcPr>
            <w:tcW w:w="3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Tahoma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</w:rPr>
              <w:t>Ⅲ</w:t>
            </w:r>
            <w:r>
              <w:rPr>
                <w:rFonts w:hint="eastAsia" w:ascii="华文中宋" w:hAnsi="华文中宋" w:eastAsia="华文中宋" w:cs="Tahoma"/>
                <w:color w:val="000000"/>
                <w:kern w:val="0"/>
                <w:sz w:val="23"/>
                <w:szCs w:val="23"/>
                <w:lang w:eastAsia="zh-CN"/>
              </w:rPr>
              <w:t>类以上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minyu</dc:creator>
  <cp:lastModifiedBy>minyu</cp:lastModifiedBy>
  <dcterms:modified xsi:type="dcterms:W3CDTF">2021-12-24T13:26:02Z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879712DA82C547FB9ABC26D008C8E133</vt:lpwstr>
  </property>
</Properties>
</file>