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泽库</w:t>
      </w:r>
      <w:r>
        <w:rPr>
          <w:rFonts w:ascii="宋体" w:hAnsi="宋体" w:eastAsia="宋体" w:cs="宋体"/>
          <w:sz w:val="44"/>
          <w:szCs w:val="44"/>
        </w:rPr>
        <w:t>县文体旅游广电局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</w:t>
      </w:r>
      <w:r>
        <w:rPr>
          <w:rFonts w:ascii="宋体" w:hAnsi="宋体" w:eastAsia="宋体" w:cs="宋体"/>
          <w:sz w:val="44"/>
          <w:szCs w:val="44"/>
        </w:rPr>
        <w:t>年政府信息公开工作年度报告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报告依据《中华人民共和国政府信息公开条例》（以下简称《条例》）和《青海省实施〈中华人民共和国政府信息公开条例〉办法》（以下简称《实施办法》）要求编制。本报告主要由政府信息公开工作总体情况、主动公开政府信息情况、收到和处理政府信息公开申请情况、政府信息公开行政复议、行政诉讼情况、存在的主要问题及改进情况和其他需要报告的事项六部分组成。本报告中所列数据的统计时限为2022年1 月1 日至2022年 12 月 31 日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对本报告如有疑问，请联系：0973—87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52521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年,我局按照县委、县政府的统一要求部署，围绕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认真贯彻落实《中华人民共和国政府信息公开条例》和省州县有关文件要求，切实加强组织领导，建立健全工作机制，依法推进政府信息公开，着力打造服务型机关，及时、准确地向社会公开政府信息。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泽库</w:t>
      </w:r>
      <w:r>
        <w:rPr>
          <w:rFonts w:hint="eastAsia" w:ascii="仿宋_GB2312" w:hAnsi="仿宋_GB2312" w:eastAsia="仿宋_GB2312" w:cs="仿宋_GB2312"/>
          <w:sz w:val="32"/>
          <w:szCs w:val="32"/>
        </w:rPr>
        <w:t>县文体旅游广电局全年政府信息公开工作情况总结如下：</w:t>
      </w:r>
    </w:p>
    <w:p>
      <w:pPr>
        <w:numPr>
          <w:ilvl w:val="0"/>
          <w:numId w:val="2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主动公开政府信息情况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。我局的政府信息公开工作严格按照“公开为原则，不公开为例外”的总体要求，妥善处理公开与保密的关系，合理界定信息公开范围，我局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不断强化政府信息主动公开工作，政府信息公开工作稳步推进。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（二）依申请公开政府信息办理情况。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sz w:val="32"/>
          <w:szCs w:val="32"/>
        </w:rPr>
        <w:t>特别重大、重大突发需要发布权威信息或举行新闻发布会的事件；未接收到有关政府信息公开申请的情况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未发生因政府信息公开工作被申请行政复议、提起行政诉讼情况。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（三）政府信息管理和平台建设情况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。我局严格按照新修订的《中华人民共和国政府信息公开条例》，对所公开事项内容进行审核、把关，确保公开内容的合法性、准确性、严肃性。我局政务信息公开的主要形式包括局微信交流群、局公示栏等。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二、主动公开政府信息情况</w:t>
      </w:r>
    </w:p>
    <w:tbl>
      <w:tblPr>
        <w:tblStyle w:val="3"/>
        <w:tblpPr w:leftFromText="180" w:rightFromText="180" w:vertAnchor="text" w:horzAnchor="page" w:tblpX="2008" w:tblpY="65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1778"/>
        <w:gridCol w:w="2065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26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7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规章</w:t>
            </w:r>
          </w:p>
        </w:tc>
        <w:tc>
          <w:tcPr>
            <w:tcW w:w="17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177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6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6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1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6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12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413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三、收到和处理政府信息公开申请情况 </w:t>
      </w:r>
    </w:p>
    <w:tbl>
      <w:tblPr>
        <w:tblStyle w:val="3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919"/>
        <w:gridCol w:w="2170"/>
        <w:gridCol w:w="525"/>
        <w:gridCol w:w="656"/>
        <w:gridCol w:w="637"/>
        <w:gridCol w:w="882"/>
        <w:gridCol w:w="864"/>
        <w:gridCol w:w="412"/>
        <w:gridCol w:w="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9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（本列数据的勾稽关系为：第一项加 第二项之和，等于第三项加第四项之 和）</w:t>
            </w:r>
          </w:p>
        </w:tc>
        <w:tc>
          <w:tcPr>
            <w:tcW w:w="453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9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5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二、本年新收政府信息公开申请数量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（二）部分公开（区分处理的只计这一情形，不计其他情形）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2.没有现成信息需要另行制作 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1.信访举报投诉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2.申请人逾期末按要求缴纳费用、行政机关不再处理其政府信息公开申请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3.其他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</w:rPr>
            </w:pPr>
          </w:p>
        </w:tc>
        <w:tc>
          <w:tcPr>
            <w:tcW w:w="30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3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政府信息公开行政复议、行政诉讼情况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9"/>
        <w:gridCol w:w="569"/>
        <w:gridCol w:w="569"/>
        <w:gridCol w:w="571"/>
        <w:gridCol w:w="569"/>
        <w:gridCol w:w="569"/>
        <w:gridCol w:w="569"/>
        <w:gridCol w:w="569"/>
        <w:gridCol w:w="570"/>
        <w:gridCol w:w="569"/>
        <w:gridCol w:w="569"/>
        <w:gridCol w:w="569"/>
        <w:gridCol w:w="569"/>
        <w:gridCol w:w="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846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93" w:type="dxa"/>
            <w:gridSpan w:val="10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68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9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9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9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71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2846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7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5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6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6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69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7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7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6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71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7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71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存在问题及下一步工作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年,我局政府信息公开工作还存在着一些问题，主要表现在政府信息公开的形式有待进一步拓展，部分信息的发布和传播速度还可以进一步提高，公众参与度不够高，信息公开的广度和深度仍需进一步加强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今后，我们将积极主动作为，完善机制建设，努力提高信息公开、政策解读工作水平。我局将进一步建立健全信息公开工作动态、长效机制， 进一步优化信息公开工作的审核、协调与报批程序，进一步丰富公开内容、准确分类选项、提升公开效果，利用多媒体、多渠道、多形式，向社会和广大群众深入宣传政府信息公开条例实施的重要意义，诠释解读好《政府信息公开条例》，加强公开文化市场综合行政执法、旅游服务类等政府信息，努力把我局政府信息公开工作提高到一个新水平，更好地为社会各界提供优质高效的政府信息服务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其他需要报告的事项 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5C220"/>
    <w:multiLevelType w:val="singleLevel"/>
    <w:tmpl w:val="A5C5C2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1BF659"/>
    <w:multiLevelType w:val="singleLevel"/>
    <w:tmpl w:val="0A1BF65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ODFmMjZhMGNiM2IyMWNhMTYxNjNiNmM0YWEzYzEifQ=="/>
  </w:docVars>
  <w:rsids>
    <w:rsidRoot w:val="6716700F"/>
    <w:rsid w:val="0C1546A2"/>
    <w:rsid w:val="20173EAE"/>
    <w:rsid w:val="34E70953"/>
    <w:rsid w:val="671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1903</Words>
  <Characters>1951</Characters>
  <Lines>0</Lines>
  <Paragraphs>0</Paragraphs>
  <TotalTime>12</TotalTime>
  <ScaleCrop>false</ScaleCrop>
  <LinksUpToDate>false</LinksUpToDate>
  <CharactersWithSpaces>1970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2022-01-20T09:01:00Z</dcterms:created>
  <dc:creator>Administrator</dc:creator>
  <cp:lastModifiedBy>GZJ</cp:lastModifiedBy>
  <dcterms:modified xsi:type="dcterms:W3CDTF">2023-02-09T10:32:22Z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1F45450BE4CA4F20B55637F1419BE352</vt:lpwstr>
  </property>
</Properties>
</file>